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D044" w14:textId="77777777" w:rsidR="008531E0" w:rsidRPr="00C36CD5" w:rsidRDefault="00BB3EB8">
      <w:pPr>
        <w:spacing w:after="160"/>
        <w:rPr>
          <w:noProof/>
          <w:lang w:val="fr-FR"/>
        </w:rPr>
      </w:pPr>
      <w:r w:rsidRPr="00C36CD5">
        <w:rPr>
          <w:i/>
          <w:iCs/>
          <w:noProof/>
          <w:sz w:val="28"/>
          <w:szCs w:val="28"/>
          <w:lang w:val="fr-FR"/>
        </w:rPr>
        <w:t>Version Facile à Comprendre</w:t>
      </w:r>
    </w:p>
    <w:p w14:paraId="3B73BEA8" w14:textId="77777777" w:rsidR="008531E0" w:rsidRPr="00C36CD5" w:rsidRDefault="00BB3EB8">
      <w:pPr>
        <w:spacing w:after="100"/>
        <w:rPr>
          <w:noProof/>
          <w:lang w:val="fr-FR"/>
        </w:rPr>
      </w:pPr>
      <w:r w:rsidRPr="00C36CD5">
        <w:rPr>
          <w:b/>
          <w:bCs/>
          <w:noProof/>
          <w:sz w:val="40"/>
          <w:szCs w:val="40"/>
          <w:lang w:val="fr-FR"/>
        </w:rPr>
        <w:t>Disability Rights Fund</w:t>
      </w:r>
    </w:p>
    <w:p w14:paraId="626619E8" w14:textId="77777777" w:rsidR="008531E0" w:rsidRPr="00C36CD5" w:rsidRDefault="00BB3EB8">
      <w:pPr>
        <w:spacing w:after="100"/>
        <w:rPr>
          <w:noProof/>
          <w:lang w:val="fr-FR"/>
        </w:rPr>
      </w:pPr>
      <w:r w:rsidRPr="00C36CD5">
        <w:rPr>
          <w:b/>
          <w:bCs/>
          <w:noProof/>
          <w:sz w:val="32"/>
          <w:szCs w:val="32"/>
          <w:lang w:val="fr-FR"/>
        </w:rPr>
        <w:t>Enquête Annuelle auprès des Bénéficiaires 2026</w:t>
      </w:r>
    </w:p>
    <w:p w14:paraId="01FCC22F" w14:textId="77777777" w:rsidR="008531E0" w:rsidRPr="00C36CD5" w:rsidRDefault="00BB3EB8">
      <w:pPr>
        <w:spacing w:after="100"/>
        <w:rPr>
          <w:noProof/>
          <w:lang w:val="fr-FR"/>
        </w:rPr>
      </w:pPr>
      <w:r w:rsidRPr="00C36CD5">
        <w:rPr>
          <w:b/>
          <w:bCs/>
          <w:noProof/>
          <w:sz w:val="28"/>
          <w:szCs w:val="28"/>
          <w:lang w:val="fr-FR"/>
        </w:rPr>
        <w:t>Rapport de Feedback aux Partenaires</w:t>
      </w:r>
    </w:p>
    <w:p w14:paraId="58B243F0" w14:textId="77777777" w:rsidR="008531E0" w:rsidRPr="00C36CD5" w:rsidRDefault="00BB3EB8">
      <w:pPr>
        <w:spacing w:after="400"/>
        <w:rPr>
          <w:noProof/>
          <w:lang w:val="fr-FR"/>
        </w:rPr>
      </w:pPr>
      <w:r w:rsidRPr="00C36CD5">
        <w:rPr>
          <w:noProof/>
          <w:sz w:val="22"/>
          <w:szCs w:val="22"/>
          <w:lang w:val="fr-FR"/>
        </w:rPr>
        <w:t>© Disability Rights Fund, Inc.</w:t>
      </w:r>
    </w:p>
    <w:p w14:paraId="49E5373D" w14:textId="77777777" w:rsidR="008531E0" w:rsidRPr="00C36CD5" w:rsidRDefault="00BB3EB8">
      <w:pPr>
        <w:pStyle w:val="Heading1"/>
        <w:rPr>
          <w:noProof/>
          <w:lang w:val="fr-FR"/>
        </w:rPr>
      </w:pPr>
      <w:r w:rsidRPr="00C36CD5">
        <w:rPr>
          <w:noProof/>
          <w:lang w:val="fr-FR"/>
        </w:rPr>
        <w:t>Ce que les mots veulent dire</w:t>
      </w:r>
    </w:p>
    <w:p w14:paraId="798502F6" w14:textId="77777777" w:rsidR="008531E0" w:rsidRPr="00C36CD5" w:rsidRDefault="00BB3EB8">
      <w:pPr>
        <w:spacing w:after="140"/>
        <w:rPr>
          <w:noProof/>
          <w:lang w:val="fr-FR"/>
        </w:rPr>
      </w:pPr>
      <w:r w:rsidRPr="00C36CD5">
        <w:rPr>
          <w:b/>
          <w:bCs/>
          <w:noProof/>
          <w:lang w:val="fr-FR"/>
        </w:rPr>
        <w:t>Plaidoyer</w:t>
      </w:r>
      <w:r w:rsidRPr="00C36CD5">
        <w:rPr>
          <w:noProof/>
          <w:lang w:val="fr-FR"/>
        </w:rPr>
        <w:t xml:space="preserve"> veut dire défendre ses propres droits ou ceux des autres pour s'assurer que tout le monde a les mêmes droits.</w:t>
      </w:r>
    </w:p>
    <w:p w14:paraId="7ECF9578" w14:textId="77777777" w:rsidR="008531E0" w:rsidRPr="00C36CD5" w:rsidRDefault="00BB3EB8">
      <w:pPr>
        <w:spacing w:after="140"/>
        <w:rPr>
          <w:noProof/>
          <w:lang w:val="fr-FR"/>
        </w:rPr>
      </w:pPr>
      <w:r w:rsidRPr="00C36CD5">
        <w:rPr>
          <w:b/>
          <w:bCs/>
          <w:noProof/>
          <w:lang w:val="fr-FR"/>
        </w:rPr>
        <w:t>Collaboration</w:t>
      </w:r>
      <w:r w:rsidRPr="00C36CD5">
        <w:rPr>
          <w:noProof/>
          <w:lang w:val="fr-FR"/>
        </w:rPr>
        <w:t xml:space="preserve"> veut dire travailler ensemble avec d'autres organisations.</w:t>
      </w:r>
    </w:p>
    <w:p w14:paraId="7CA61167" w14:textId="77777777" w:rsidR="008531E0" w:rsidRPr="00C36CD5" w:rsidRDefault="00BB3EB8">
      <w:pPr>
        <w:spacing w:after="140"/>
        <w:rPr>
          <w:noProof/>
          <w:lang w:val="fr-FR"/>
        </w:rPr>
      </w:pPr>
      <w:r w:rsidRPr="00C36CD5">
        <w:rPr>
          <w:b/>
          <w:bCs/>
          <w:noProof/>
          <w:lang w:val="fr-FR"/>
        </w:rPr>
        <w:t>DRF</w:t>
      </w:r>
      <w:r w:rsidRPr="00C36CD5">
        <w:rPr>
          <w:noProof/>
          <w:lang w:val="fr-FR"/>
        </w:rPr>
        <w:t xml:space="preserve"> est l'abréviation de Disability Rights Fund.</w:t>
      </w:r>
    </w:p>
    <w:p w14:paraId="09F6A384" w14:textId="77777777" w:rsidR="008531E0" w:rsidRPr="00C36CD5" w:rsidRDefault="00BB3EB8">
      <w:pPr>
        <w:spacing w:after="140"/>
        <w:rPr>
          <w:noProof/>
          <w:lang w:val="fr-FR"/>
        </w:rPr>
      </w:pPr>
      <w:r w:rsidRPr="00C36CD5">
        <w:rPr>
          <w:b/>
          <w:bCs/>
          <w:noProof/>
          <w:lang w:val="fr-FR"/>
        </w:rPr>
        <w:t>Mouvement</w:t>
      </w:r>
      <w:r w:rsidRPr="00C36CD5">
        <w:rPr>
          <w:noProof/>
          <w:lang w:val="fr-FR"/>
        </w:rPr>
        <w:t xml:space="preserve"> désigne toutes les personnes et organisations qui travaillent ensemble pour les droits des personnes handicapées.</w:t>
      </w:r>
    </w:p>
    <w:p w14:paraId="55EBC59C" w14:textId="77777777" w:rsidR="008531E0" w:rsidRPr="00C36CD5" w:rsidRDefault="00BB3EB8">
      <w:pPr>
        <w:spacing w:after="140"/>
        <w:rPr>
          <w:noProof/>
          <w:lang w:val="fr-FR"/>
        </w:rPr>
      </w:pPr>
      <w:r w:rsidRPr="00C36CD5">
        <w:rPr>
          <w:b/>
          <w:bCs/>
          <w:noProof/>
          <w:lang w:val="fr-FR"/>
        </w:rPr>
        <w:t>OPH</w:t>
      </w:r>
      <w:r w:rsidRPr="00C36CD5">
        <w:rPr>
          <w:noProof/>
          <w:lang w:val="fr-FR"/>
        </w:rPr>
        <w:t xml:space="preserve"> est l'abréviation d'organisation de personnes handicapées. Ce sont des organisations dirigées par et pour les personnes handicapées.</w:t>
      </w:r>
    </w:p>
    <w:p w14:paraId="5108D686" w14:textId="77777777" w:rsidR="008531E0" w:rsidRPr="00C36CD5" w:rsidRDefault="00BB3EB8">
      <w:pPr>
        <w:spacing w:after="140"/>
        <w:rPr>
          <w:noProof/>
          <w:lang w:val="fr-FR"/>
        </w:rPr>
      </w:pPr>
      <w:r w:rsidRPr="00C36CD5">
        <w:rPr>
          <w:b/>
          <w:bCs/>
          <w:noProof/>
          <w:lang w:val="fr-FR"/>
        </w:rPr>
        <w:t>Safeguarding</w:t>
      </w:r>
      <w:r w:rsidRPr="00C36CD5">
        <w:rPr>
          <w:noProof/>
          <w:lang w:val="fr-FR"/>
        </w:rPr>
        <w:t xml:space="preserve"> veut dire avoir des règles et des pratiques pour protéger les personnes contre les préjudices.</w:t>
      </w:r>
    </w:p>
    <w:p w14:paraId="5B1ABF40" w14:textId="77777777" w:rsidR="008531E0" w:rsidRPr="00C36CD5" w:rsidRDefault="00BB3EB8">
      <w:pPr>
        <w:pStyle w:val="Heading1"/>
        <w:rPr>
          <w:noProof/>
          <w:lang w:val="fr-FR"/>
        </w:rPr>
      </w:pPr>
      <w:r w:rsidRPr="00C36CD5">
        <w:rPr>
          <w:noProof/>
          <w:lang w:val="fr-FR"/>
        </w:rPr>
        <w:t>De quoi parle ce rapport ?</w:t>
      </w:r>
    </w:p>
    <w:p w14:paraId="2C27DBA9" w14:textId="77777777" w:rsidR="008531E0" w:rsidRPr="00C36CD5" w:rsidRDefault="00BB3EB8">
      <w:pPr>
        <w:spacing w:after="160"/>
        <w:rPr>
          <w:noProof/>
          <w:lang w:val="fr-FR"/>
        </w:rPr>
      </w:pPr>
      <w:r w:rsidRPr="00C36CD5">
        <w:rPr>
          <w:noProof/>
          <w:lang w:val="fr-FR"/>
        </w:rPr>
        <w:t xml:space="preserve">Chaque année, le </w:t>
      </w:r>
      <w:r w:rsidRPr="00C36CD5">
        <w:rPr>
          <w:b/>
          <w:bCs/>
          <w:noProof/>
          <w:lang w:val="fr-FR"/>
        </w:rPr>
        <w:t>Disability Rights Fund</w:t>
      </w:r>
      <w:r w:rsidRPr="00C36CD5">
        <w:rPr>
          <w:noProof/>
          <w:lang w:val="fr-FR"/>
        </w:rPr>
        <w:t xml:space="preserve"> demande à ses OPH partenaires de parler de leur travail. Cela s'appelle l'</w:t>
      </w:r>
      <w:r w:rsidRPr="00C36CD5">
        <w:rPr>
          <w:b/>
          <w:bCs/>
          <w:noProof/>
          <w:lang w:val="fr-FR"/>
        </w:rPr>
        <w:t>Enquête Annuelle auprès des Bénéficiaires</w:t>
      </w:r>
      <w:r w:rsidRPr="00C36CD5">
        <w:rPr>
          <w:noProof/>
          <w:lang w:val="fr-FR"/>
        </w:rPr>
        <w:t>.</w:t>
      </w:r>
    </w:p>
    <w:p w14:paraId="10229AF8" w14:textId="77777777" w:rsidR="008531E0" w:rsidRPr="00C36CD5" w:rsidRDefault="00BB3EB8">
      <w:pPr>
        <w:spacing w:after="160"/>
        <w:rPr>
          <w:noProof/>
          <w:lang w:val="fr-FR"/>
        </w:rPr>
      </w:pPr>
      <w:r w:rsidRPr="00C36CD5">
        <w:rPr>
          <w:noProof/>
          <w:lang w:val="fr-FR"/>
        </w:rPr>
        <w:t>Ce rapport partage ce que les OPH partenaires ont dit dans l'enquête 2026.</w:t>
      </w:r>
    </w:p>
    <w:p w14:paraId="1A9FD4E4" w14:textId="77777777" w:rsidR="008531E0" w:rsidRPr="00C36CD5" w:rsidRDefault="00BB3EB8">
      <w:pPr>
        <w:spacing w:after="160"/>
        <w:rPr>
          <w:noProof/>
          <w:lang w:val="fr-FR"/>
        </w:rPr>
      </w:pPr>
      <w:r w:rsidRPr="00C36CD5">
        <w:rPr>
          <w:noProof/>
          <w:lang w:val="fr-FR"/>
        </w:rPr>
        <w:t>L'enquête 2026 était la première à utiliser la nouvelle façon du DRF de comprendre comment le mouvement des personnes handicapées grandit.</w:t>
      </w:r>
    </w:p>
    <w:p w14:paraId="00B6FC88" w14:textId="77777777" w:rsidR="008531E0" w:rsidRPr="00C36CD5" w:rsidRDefault="00BB3EB8">
      <w:pPr>
        <w:spacing w:after="160"/>
        <w:rPr>
          <w:noProof/>
          <w:lang w:val="fr-FR"/>
        </w:rPr>
      </w:pPr>
      <w:r w:rsidRPr="00C36CD5">
        <w:rPr>
          <w:noProof/>
          <w:lang w:val="fr-FR"/>
        </w:rPr>
        <w:t>L'enquête a posé des questions sur trois choses : comment les OPH travaillent avec d'autres organisations, comment les OPH partagent et utilisent les connaissances, et ce que les OPH pensent de leur partenariat avec le DRF.</w:t>
      </w:r>
    </w:p>
    <w:p w14:paraId="0702AEBF" w14:textId="77777777" w:rsidR="008531E0" w:rsidRPr="00C36CD5" w:rsidRDefault="00BB3EB8">
      <w:pPr>
        <w:pStyle w:val="Heading1"/>
        <w:rPr>
          <w:noProof/>
          <w:lang w:val="fr-FR"/>
        </w:rPr>
      </w:pPr>
      <w:r w:rsidRPr="00C36CD5">
        <w:rPr>
          <w:noProof/>
          <w:lang w:val="fr-FR"/>
        </w:rPr>
        <w:t>Qui a répondu à l'enquête ?</w:t>
      </w:r>
    </w:p>
    <w:p w14:paraId="0CF697DA" w14:textId="77777777" w:rsidR="008531E0" w:rsidRPr="00C36CD5" w:rsidRDefault="00BB3EB8">
      <w:pPr>
        <w:spacing w:after="160"/>
        <w:rPr>
          <w:noProof/>
          <w:lang w:val="fr-FR"/>
        </w:rPr>
      </w:pPr>
      <w:r w:rsidRPr="00C36CD5">
        <w:rPr>
          <w:noProof/>
          <w:lang w:val="fr-FR"/>
        </w:rPr>
        <w:t>Le DRF a envoyé l'enquête à toutes les OPH partenaires.</w:t>
      </w:r>
    </w:p>
    <w:p w14:paraId="6B2C4997" w14:textId="77777777" w:rsidR="008531E0" w:rsidRPr="00C36CD5" w:rsidRDefault="00BB3EB8">
      <w:pPr>
        <w:spacing w:after="160"/>
        <w:rPr>
          <w:noProof/>
          <w:lang w:val="fr-FR"/>
        </w:rPr>
      </w:pPr>
      <w:r w:rsidRPr="00C36CD5">
        <w:rPr>
          <w:b/>
          <w:bCs/>
          <w:noProof/>
          <w:lang w:val="fr-FR"/>
        </w:rPr>
        <w:t>Plus de 100 OPH</w:t>
      </w:r>
      <w:r w:rsidRPr="00C36CD5">
        <w:rPr>
          <w:noProof/>
          <w:lang w:val="fr-FR"/>
        </w:rPr>
        <w:t xml:space="preserve"> ont répondu. C'était le plus grand nombre d'OPH à répondre à l'enquête depuis son lancement en 2011.</w:t>
      </w:r>
    </w:p>
    <w:p w14:paraId="1D1021AD" w14:textId="77777777" w:rsidR="008531E0" w:rsidRPr="00C36CD5" w:rsidRDefault="00BB3EB8">
      <w:pPr>
        <w:spacing w:after="160"/>
        <w:rPr>
          <w:noProof/>
          <w:lang w:val="fr-FR"/>
        </w:rPr>
      </w:pPr>
      <w:r w:rsidRPr="00C36CD5">
        <w:rPr>
          <w:noProof/>
          <w:lang w:val="fr-FR"/>
        </w:rPr>
        <w:lastRenderedPageBreak/>
        <w:t>Le DRF remercie toutes les OPH partenaires qui ont pris le temps de répondre. Vos contributions aident le DRF à comprendre comment changer. Si vous voulez plus de détails, vous pouvez demander un rapport complet au DRF.</w:t>
      </w:r>
    </w:p>
    <w:p w14:paraId="0EE8B6A7" w14:textId="77777777" w:rsidR="008531E0" w:rsidRPr="00C36CD5" w:rsidRDefault="00BB3EB8">
      <w:pPr>
        <w:pStyle w:val="Heading1"/>
        <w:rPr>
          <w:noProof/>
          <w:lang w:val="fr-FR"/>
        </w:rPr>
      </w:pPr>
      <w:r w:rsidRPr="00C36CD5">
        <w:rPr>
          <w:noProof/>
          <w:lang w:val="fr-FR"/>
        </w:rPr>
        <w:t>Qu'avons-nous appris ?</w:t>
      </w:r>
    </w:p>
    <w:p w14:paraId="10B3DF1E" w14:textId="77777777" w:rsidR="008531E0" w:rsidRPr="00C36CD5" w:rsidRDefault="00BB3EB8">
      <w:pPr>
        <w:pStyle w:val="Heading2"/>
        <w:rPr>
          <w:noProof/>
          <w:lang w:val="fr-FR"/>
        </w:rPr>
      </w:pPr>
      <w:r w:rsidRPr="00C36CD5">
        <w:rPr>
          <w:noProof/>
          <w:lang w:val="fr-FR"/>
        </w:rPr>
        <w:t>Les OPH grandissent puis aident les autres à grandir</w:t>
      </w:r>
    </w:p>
    <w:p w14:paraId="5F832916" w14:textId="77777777" w:rsidR="008531E0" w:rsidRPr="00C36CD5" w:rsidRDefault="00BB3EB8">
      <w:pPr>
        <w:spacing w:after="160"/>
        <w:rPr>
          <w:noProof/>
          <w:lang w:val="fr-FR"/>
        </w:rPr>
      </w:pPr>
      <w:r w:rsidRPr="00C36CD5">
        <w:rPr>
          <w:noProof/>
          <w:lang w:val="fr-FR"/>
        </w:rPr>
        <w:t>La plupart des OPH ont dit que leurs organisations sont devenues plus fortes au cours de l'année écoulée. Elles se sont améliorées dans des domaines comme la gestion, la conduite de projets et le safeguarding.</w:t>
      </w:r>
    </w:p>
    <w:p w14:paraId="45CC0AC2" w14:textId="77777777" w:rsidR="008531E0" w:rsidRPr="00C36CD5" w:rsidRDefault="00BB3EB8">
      <w:pPr>
        <w:spacing w:after="160"/>
        <w:rPr>
          <w:noProof/>
          <w:lang w:val="fr-FR"/>
        </w:rPr>
      </w:pPr>
      <w:r w:rsidRPr="00C36CD5">
        <w:rPr>
          <w:b/>
          <w:bCs/>
          <w:noProof/>
          <w:lang w:val="fr-FR"/>
        </w:rPr>
        <w:t>Chaque OPH qui est devenue plus forte a aussi aidé le mouvement.</w:t>
      </w:r>
      <w:r w:rsidRPr="00C36CD5">
        <w:rPr>
          <w:noProof/>
          <w:lang w:val="fr-FR"/>
        </w:rPr>
        <w:t xml:space="preserve"> Elles l'ont fait en travaillant avec d'autres, en formant d'autres, et en partageant ce qu'elles savent.</w:t>
      </w:r>
    </w:p>
    <w:p w14:paraId="3FC57F2E" w14:textId="77777777" w:rsidR="008531E0" w:rsidRPr="00C36CD5" w:rsidRDefault="00BB3EB8">
      <w:pPr>
        <w:spacing w:after="160"/>
        <w:rPr>
          <w:noProof/>
          <w:lang w:val="fr-FR"/>
        </w:rPr>
      </w:pPr>
      <w:r w:rsidRPr="00C36CD5">
        <w:rPr>
          <w:noProof/>
          <w:lang w:val="fr-FR"/>
        </w:rPr>
        <w:t>Les OPH plus récentes aident aussi déjà le mouvement. Le travail du DRF avec les organisations plus récentes semble faire la différence rapidement.</w:t>
      </w:r>
    </w:p>
    <w:p w14:paraId="16ACE539" w14:textId="77777777" w:rsidR="008531E0" w:rsidRPr="00C36CD5" w:rsidRDefault="00BB3EB8">
      <w:pPr>
        <w:pStyle w:val="Heading2"/>
        <w:rPr>
          <w:noProof/>
          <w:lang w:val="fr-FR"/>
        </w:rPr>
      </w:pPr>
      <w:r w:rsidRPr="00C36CD5">
        <w:rPr>
          <w:noProof/>
          <w:lang w:val="fr-FR"/>
        </w:rPr>
        <w:t>Les OPH travaillent beaucoup ensemble</w:t>
      </w:r>
    </w:p>
    <w:p w14:paraId="01E28990" w14:textId="77777777" w:rsidR="008531E0" w:rsidRPr="00C36CD5" w:rsidRDefault="00BB3EB8">
      <w:pPr>
        <w:spacing w:after="160"/>
        <w:rPr>
          <w:noProof/>
          <w:lang w:val="fr-FR"/>
        </w:rPr>
      </w:pPr>
      <w:r w:rsidRPr="00C36CD5">
        <w:rPr>
          <w:b/>
          <w:bCs/>
          <w:noProof/>
          <w:lang w:val="fr-FR"/>
        </w:rPr>
        <w:t>La plupart des OPH</w:t>
      </w:r>
      <w:r w:rsidRPr="00C36CD5">
        <w:rPr>
          <w:noProof/>
          <w:lang w:val="fr-FR"/>
        </w:rPr>
        <w:t xml:space="preserve"> travaillent étroitement avec d'autres organisations. Presque toutes travaillent avec au moins une organisation en dehors du mouvement des personnes handicapées.</w:t>
      </w:r>
    </w:p>
    <w:p w14:paraId="6AC40239" w14:textId="77777777" w:rsidR="008531E0" w:rsidRPr="00C36CD5" w:rsidRDefault="00BB3EB8">
      <w:pPr>
        <w:spacing w:after="160"/>
        <w:rPr>
          <w:noProof/>
          <w:lang w:val="fr-FR"/>
        </w:rPr>
      </w:pPr>
      <w:r w:rsidRPr="00C36CD5">
        <w:rPr>
          <w:noProof/>
          <w:lang w:val="fr-FR"/>
        </w:rPr>
        <w:t>Les organisations avec lesquelles elles travaillent le plus sont :</w:t>
      </w:r>
    </w:p>
    <w:p w14:paraId="7C96254A" w14:textId="77777777" w:rsidR="008531E0" w:rsidRPr="00C36CD5" w:rsidRDefault="00BB3EB8">
      <w:pPr>
        <w:pStyle w:val="ListParagraph"/>
        <w:numPr>
          <w:ilvl w:val="0"/>
          <w:numId w:val="2"/>
        </w:numPr>
        <w:spacing w:after="100"/>
        <w:rPr>
          <w:noProof/>
          <w:lang w:val="fr-FR"/>
        </w:rPr>
      </w:pPr>
      <w:r w:rsidRPr="00C36CD5">
        <w:rPr>
          <w:noProof/>
          <w:lang w:val="fr-FR"/>
        </w:rPr>
        <w:t>Les organisations des droits des femmes</w:t>
      </w:r>
    </w:p>
    <w:p w14:paraId="27217DE6" w14:textId="77777777" w:rsidR="008531E0" w:rsidRPr="00C36CD5" w:rsidRDefault="00BB3EB8">
      <w:pPr>
        <w:pStyle w:val="ListParagraph"/>
        <w:numPr>
          <w:ilvl w:val="0"/>
          <w:numId w:val="2"/>
        </w:numPr>
        <w:spacing w:after="100"/>
        <w:rPr>
          <w:noProof/>
          <w:lang w:val="fr-FR"/>
        </w:rPr>
      </w:pPr>
      <w:r w:rsidRPr="00C36CD5">
        <w:rPr>
          <w:noProof/>
          <w:lang w:val="fr-FR"/>
        </w:rPr>
        <w:t>Les groupes de défense des droits humains</w:t>
      </w:r>
    </w:p>
    <w:p w14:paraId="4AE79754" w14:textId="77777777" w:rsidR="008531E0" w:rsidRPr="00C36CD5" w:rsidRDefault="00BB3EB8">
      <w:pPr>
        <w:pStyle w:val="ListParagraph"/>
        <w:numPr>
          <w:ilvl w:val="0"/>
          <w:numId w:val="2"/>
        </w:numPr>
        <w:spacing w:after="100"/>
        <w:rPr>
          <w:noProof/>
          <w:lang w:val="fr-FR"/>
        </w:rPr>
      </w:pPr>
      <w:r w:rsidRPr="00C36CD5">
        <w:rPr>
          <w:noProof/>
          <w:lang w:val="fr-FR"/>
        </w:rPr>
        <w:t>Les organisations de jeunes</w:t>
      </w:r>
    </w:p>
    <w:p w14:paraId="31A542E4" w14:textId="77777777" w:rsidR="008531E0" w:rsidRPr="00C36CD5" w:rsidRDefault="00BB3EB8">
      <w:pPr>
        <w:pStyle w:val="ListParagraph"/>
        <w:numPr>
          <w:ilvl w:val="0"/>
          <w:numId w:val="2"/>
        </w:numPr>
        <w:spacing w:after="100"/>
        <w:rPr>
          <w:noProof/>
          <w:lang w:val="fr-FR"/>
        </w:rPr>
      </w:pPr>
      <w:r w:rsidRPr="00C36CD5">
        <w:rPr>
          <w:noProof/>
          <w:lang w:val="fr-FR"/>
        </w:rPr>
        <w:t>Les groupes de justice climatique</w:t>
      </w:r>
    </w:p>
    <w:p w14:paraId="2C03E259" w14:textId="77777777" w:rsidR="008531E0" w:rsidRPr="00C36CD5" w:rsidRDefault="00BB3EB8">
      <w:pPr>
        <w:spacing w:after="160"/>
        <w:rPr>
          <w:noProof/>
          <w:lang w:val="fr-FR"/>
        </w:rPr>
      </w:pPr>
      <w:r w:rsidRPr="00C36CD5">
        <w:rPr>
          <w:noProof/>
          <w:lang w:val="fr-FR"/>
        </w:rPr>
        <w:t xml:space="preserve">Les principales choses que les OPH font ensemble sont </w:t>
      </w:r>
      <w:r w:rsidRPr="00C36CD5">
        <w:rPr>
          <w:b/>
          <w:bCs/>
          <w:noProof/>
          <w:lang w:val="fr-FR"/>
        </w:rPr>
        <w:t>renforcer mutuellement leurs compétences</w:t>
      </w:r>
      <w:r w:rsidRPr="00C36CD5">
        <w:rPr>
          <w:noProof/>
          <w:lang w:val="fr-FR"/>
        </w:rPr>
        <w:t xml:space="preserve"> et </w:t>
      </w:r>
      <w:r w:rsidRPr="00C36CD5">
        <w:rPr>
          <w:b/>
          <w:bCs/>
          <w:noProof/>
          <w:lang w:val="fr-FR"/>
        </w:rPr>
        <w:t>plaider ensemble</w:t>
      </w:r>
      <w:r w:rsidRPr="00C36CD5">
        <w:rPr>
          <w:noProof/>
          <w:lang w:val="fr-FR"/>
        </w:rPr>
        <w:t xml:space="preserve"> pour le changement.</w:t>
      </w:r>
    </w:p>
    <w:p w14:paraId="2C0F28AE" w14:textId="77777777" w:rsidR="008531E0" w:rsidRPr="00C36CD5" w:rsidRDefault="00BB3EB8">
      <w:pPr>
        <w:spacing w:after="160"/>
        <w:rPr>
          <w:noProof/>
          <w:lang w:val="fr-FR"/>
        </w:rPr>
      </w:pPr>
      <w:r w:rsidRPr="00C36CD5">
        <w:rPr>
          <w:noProof/>
          <w:lang w:val="fr-FR"/>
        </w:rPr>
        <w:t>Presque toutes les OPH prévoient de continuer à travailler avec d'autres organisations à l'avenir.</w:t>
      </w:r>
    </w:p>
    <w:p w14:paraId="5C986577" w14:textId="77777777" w:rsidR="008531E0" w:rsidRPr="00C36CD5" w:rsidRDefault="00BB3EB8">
      <w:pPr>
        <w:pStyle w:val="Heading2"/>
        <w:rPr>
          <w:noProof/>
          <w:lang w:val="fr-FR"/>
        </w:rPr>
      </w:pPr>
      <w:r w:rsidRPr="00C36CD5">
        <w:rPr>
          <w:noProof/>
          <w:lang w:val="fr-FR"/>
        </w:rPr>
        <w:t>Les OPH partagent leurs connaissances généreusement</w:t>
      </w:r>
    </w:p>
    <w:p w14:paraId="5D79604B" w14:textId="77777777" w:rsidR="008531E0" w:rsidRPr="00C36CD5" w:rsidRDefault="00BB3EB8">
      <w:pPr>
        <w:spacing w:after="160"/>
        <w:rPr>
          <w:noProof/>
          <w:lang w:val="fr-FR"/>
        </w:rPr>
      </w:pPr>
      <w:r w:rsidRPr="00C36CD5">
        <w:rPr>
          <w:b/>
          <w:bCs/>
          <w:noProof/>
          <w:lang w:val="fr-FR"/>
        </w:rPr>
        <w:t>La plupart des OPH</w:t>
      </w:r>
      <w:r w:rsidRPr="00C36CD5">
        <w:rPr>
          <w:noProof/>
          <w:lang w:val="fr-FR"/>
        </w:rPr>
        <w:t xml:space="preserve"> ont dit avoir apporté des contributions importantes à l'apprentissage d'autres organisations.</w:t>
      </w:r>
    </w:p>
    <w:p w14:paraId="147003D3" w14:textId="77777777" w:rsidR="008531E0" w:rsidRPr="00C36CD5" w:rsidRDefault="00BB3EB8">
      <w:pPr>
        <w:spacing w:after="160"/>
        <w:rPr>
          <w:noProof/>
          <w:lang w:val="fr-FR"/>
        </w:rPr>
      </w:pPr>
      <w:r w:rsidRPr="00C36CD5">
        <w:rPr>
          <w:noProof/>
          <w:lang w:val="fr-FR"/>
        </w:rPr>
        <w:t xml:space="preserve">Les sujets les plus partagés sont les </w:t>
      </w:r>
      <w:r w:rsidRPr="00C36CD5">
        <w:rPr>
          <w:b/>
          <w:bCs/>
          <w:noProof/>
          <w:lang w:val="fr-FR"/>
        </w:rPr>
        <w:t>pratiques d'accessibilité</w:t>
      </w:r>
      <w:r w:rsidRPr="00C36CD5">
        <w:rPr>
          <w:noProof/>
          <w:lang w:val="fr-FR"/>
        </w:rPr>
        <w:t xml:space="preserve"> et les </w:t>
      </w:r>
      <w:r w:rsidRPr="00C36CD5">
        <w:rPr>
          <w:b/>
          <w:bCs/>
          <w:noProof/>
          <w:lang w:val="fr-FR"/>
        </w:rPr>
        <w:t>stratégies de plaidoyer</w:t>
      </w:r>
      <w:r w:rsidRPr="00C36CD5">
        <w:rPr>
          <w:noProof/>
          <w:lang w:val="fr-FR"/>
        </w:rPr>
        <w:t>.</w:t>
      </w:r>
    </w:p>
    <w:p w14:paraId="284F82AE" w14:textId="77777777" w:rsidR="008531E0" w:rsidRPr="00C36CD5" w:rsidRDefault="00BB3EB8">
      <w:pPr>
        <w:spacing w:after="160"/>
        <w:rPr>
          <w:noProof/>
          <w:lang w:val="fr-FR"/>
        </w:rPr>
      </w:pPr>
      <w:r w:rsidRPr="00C36CD5">
        <w:rPr>
          <w:noProof/>
          <w:lang w:val="fr-FR"/>
        </w:rPr>
        <w:t>Les OPH partagent leurs connaissances à travers des conférences, des formations, des visites mutuelles et le mentorat.</w:t>
      </w:r>
    </w:p>
    <w:p w14:paraId="0D551C90" w14:textId="77777777" w:rsidR="008531E0" w:rsidRPr="00C36CD5" w:rsidRDefault="00BB3EB8">
      <w:pPr>
        <w:pStyle w:val="Heading2"/>
        <w:rPr>
          <w:noProof/>
          <w:lang w:val="fr-FR"/>
        </w:rPr>
      </w:pPr>
      <w:r w:rsidRPr="00C36CD5">
        <w:rPr>
          <w:noProof/>
          <w:lang w:val="fr-FR"/>
        </w:rPr>
        <w:lastRenderedPageBreak/>
        <w:t>Utiliser ce que les autres enseignent est plus difficile</w:t>
      </w:r>
    </w:p>
    <w:p w14:paraId="15358181" w14:textId="77777777" w:rsidR="008531E0" w:rsidRPr="00C36CD5" w:rsidRDefault="00BB3EB8">
      <w:pPr>
        <w:spacing w:after="160"/>
        <w:rPr>
          <w:noProof/>
          <w:lang w:val="fr-FR"/>
        </w:rPr>
      </w:pPr>
      <w:r w:rsidRPr="00C36CD5">
        <w:rPr>
          <w:noProof/>
          <w:lang w:val="fr-FR"/>
        </w:rPr>
        <w:t>Les OPH sont efficaces pour partager ce qu'elles savent avec les autres.</w:t>
      </w:r>
    </w:p>
    <w:p w14:paraId="40B5E663" w14:textId="77777777" w:rsidR="008531E0" w:rsidRPr="00C36CD5" w:rsidRDefault="00BB3EB8">
      <w:pPr>
        <w:spacing w:after="160"/>
        <w:rPr>
          <w:noProof/>
          <w:lang w:val="fr-FR"/>
        </w:rPr>
      </w:pPr>
      <w:r w:rsidRPr="00C36CD5">
        <w:rPr>
          <w:noProof/>
          <w:lang w:val="fr-FR"/>
        </w:rPr>
        <w:t xml:space="preserve">Mais </w:t>
      </w:r>
      <w:r w:rsidRPr="00C36CD5">
        <w:rPr>
          <w:b/>
          <w:bCs/>
          <w:noProof/>
          <w:lang w:val="fr-FR"/>
        </w:rPr>
        <w:t>moins d'OPH utilisent ce qu'elles apprennent des autres</w:t>
      </w:r>
      <w:r w:rsidRPr="00C36CD5">
        <w:rPr>
          <w:noProof/>
          <w:lang w:val="fr-FR"/>
        </w:rPr>
        <w:t xml:space="preserve"> dans leur propre travail.</w:t>
      </w:r>
    </w:p>
    <w:p w14:paraId="1D544A78" w14:textId="77777777" w:rsidR="008531E0" w:rsidRPr="00C36CD5" w:rsidRDefault="00BB3EB8">
      <w:pPr>
        <w:spacing w:after="160"/>
        <w:rPr>
          <w:noProof/>
          <w:lang w:val="fr-FR"/>
        </w:rPr>
      </w:pPr>
      <w:r w:rsidRPr="00C36CD5">
        <w:rPr>
          <w:noProof/>
          <w:lang w:val="fr-FR"/>
        </w:rPr>
        <w:t>Par exemple :</w:t>
      </w:r>
    </w:p>
    <w:p w14:paraId="45B9A3A7" w14:textId="77777777" w:rsidR="008531E0" w:rsidRPr="00C36CD5" w:rsidRDefault="00BB3EB8">
      <w:pPr>
        <w:pStyle w:val="ListParagraph"/>
        <w:numPr>
          <w:ilvl w:val="0"/>
          <w:numId w:val="2"/>
        </w:numPr>
        <w:spacing w:after="100"/>
        <w:rPr>
          <w:noProof/>
          <w:lang w:val="fr-FR"/>
        </w:rPr>
      </w:pPr>
      <w:r w:rsidRPr="00C36CD5">
        <w:rPr>
          <w:noProof/>
          <w:lang w:val="fr-FR"/>
        </w:rPr>
        <w:t>Beaucoup d'OPH enseignent aux autres l'</w:t>
      </w:r>
      <w:r w:rsidRPr="00C36CD5">
        <w:rPr>
          <w:b/>
          <w:bCs/>
          <w:noProof/>
          <w:lang w:val="fr-FR"/>
        </w:rPr>
        <w:t>accessibilité</w:t>
      </w:r>
      <w:r w:rsidRPr="00C36CD5">
        <w:rPr>
          <w:noProof/>
          <w:lang w:val="fr-FR"/>
        </w:rPr>
        <w:t>. Mais très peu ont dit utiliser les connaissances en accessibilité des autres.</w:t>
      </w:r>
    </w:p>
    <w:p w14:paraId="7DC81122" w14:textId="77777777" w:rsidR="008531E0" w:rsidRPr="00C36CD5" w:rsidRDefault="00BB3EB8">
      <w:pPr>
        <w:pStyle w:val="ListParagraph"/>
        <w:numPr>
          <w:ilvl w:val="0"/>
          <w:numId w:val="2"/>
        </w:numPr>
        <w:spacing w:after="100"/>
        <w:rPr>
          <w:noProof/>
          <w:lang w:val="fr-FR"/>
        </w:rPr>
      </w:pPr>
      <w:r w:rsidRPr="00C36CD5">
        <w:rPr>
          <w:noProof/>
          <w:lang w:val="fr-FR"/>
        </w:rPr>
        <w:t xml:space="preserve">Beaucoup d'OPH partagent des connaissances sur le </w:t>
      </w:r>
      <w:r w:rsidRPr="00C36CD5">
        <w:rPr>
          <w:b/>
          <w:bCs/>
          <w:noProof/>
          <w:lang w:val="fr-FR"/>
        </w:rPr>
        <w:t>plaidoyer</w:t>
      </w:r>
      <w:r w:rsidRPr="00C36CD5">
        <w:rPr>
          <w:noProof/>
          <w:lang w:val="fr-FR"/>
        </w:rPr>
        <w:t>. Mais moins ont utilisé les connaissances en plaidoyer obtenues des autres.</w:t>
      </w:r>
    </w:p>
    <w:p w14:paraId="7F4652E3" w14:textId="77777777" w:rsidR="008531E0" w:rsidRPr="00C36CD5" w:rsidRDefault="00BB3EB8">
      <w:pPr>
        <w:pStyle w:val="ListParagraph"/>
        <w:numPr>
          <w:ilvl w:val="0"/>
          <w:numId w:val="2"/>
        </w:numPr>
        <w:spacing w:after="100"/>
        <w:rPr>
          <w:noProof/>
          <w:lang w:val="fr-FR"/>
        </w:rPr>
      </w:pPr>
      <w:r w:rsidRPr="00C36CD5">
        <w:rPr>
          <w:noProof/>
          <w:lang w:val="fr-FR"/>
        </w:rPr>
        <w:t xml:space="preserve">Beaucoup d'OPH partagent des connaissances sur les </w:t>
      </w:r>
      <w:r w:rsidRPr="00C36CD5">
        <w:rPr>
          <w:b/>
          <w:bCs/>
          <w:noProof/>
          <w:lang w:val="fr-FR"/>
        </w:rPr>
        <w:t>communications</w:t>
      </w:r>
      <w:r w:rsidRPr="00C36CD5">
        <w:rPr>
          <w:noProof/>
          <w:lang w:val="fr-FR"/>
        </w:rPr>
        <w:t>. Mais presque aucune n'a utilisé les connaissances en communications des autres.</w:t>
      </w:r>
    </w:p>
    <w:p w14:paraId="47E6D350" w14:textId="77777777" w:rsidR="008531E0" w:rsidRPr="00C36CD5" w:rsidRDefault="00BB3EB8">
      <w:pPr>
        <w:spacing w:after="160"/>
        <w:rPr>
          <w:noProof/>
          <w:lang w:val="fr-FR"/>
        </w:rPr>
      </w:pPr>
      <w:r w:rsidRPr="00C36CD5">
        <w:rPr>
          <w:noProof/>
          <w:lang w:val="fr-FR"/>
        </w:rPr>
        <w:t xml:space="preserve">Il y a une différence : le </w:t>
      </w:r>
      <w:r w:rsidRPr="00C36CD5">
        <w:rPr>
          <w:b/>
          <w:bCs/>
          <w:noProof/>
          <w:lang w:val="fr-FR"/>
        </w:rPr>
        <w:t>safeguarding</w:t>
      </w:r>
      <w:r w:rsidRPr="00C36CD5">
        <w:rPr>
          <w:noProof/>
          <w:lang w:val="fr-FR"/>
        </w:rPr>
        <w:t>. C'est le seul domaine où les OPH utilisent plus de connaissances qu'elles n'en partagent.</w:t>
      </w:r>
    </w:p>
    <w:p w14:paraId="7D457FD9" w14:textId="77777777" w:rsidR="008531E0" w:rsidRPr="00C36CD5" w:rsidRDefault="00BB3EB8">
      <w:pPr>
        <w:spacing w:after="160"/>
        <w:rPr>
          <w:noProof/>
          <w:lang w:val="fr-FR"/>
        </w:rPr>
      </w:pPr>
      <w:r w:rsidRPr="00C36CD5">
        <w:rPr>
          <w:noProof/>
          <w:lang w:val="fr-FR"/>
        </w:rPr>
        <w:t>Le DRF souhaite explorer cette tendance avec les OPH partenaires.</w:t>
      </w:r>
    </w:p>
    <w:p w14:paraId="6E46953A" w14:textId="77777777" w:rsidR="008531E0" w:rsidRPr="00C36CD5" w:rsidRDefault="00BB3EB8">
      <w:pPr>
        <w:pStyle w:val="Heading2"/>
        <w:rPr>
          <w:noProof/>
          <w:lang w:val="fr-FR"/>
        </w:rPr>
      </w:pPr>
      <w:r w:rsidRPr="00C36CD5">
        <w:rPr>
          <w:noProof/>
          <w:lang w:val="fr-FR"/>
        </w:rPr>
        <w:t>Les OPH répondent aux crises comme elles font tout le reste</w:t>
      </w:r>
    </w:p>
    <w:p w14:paraId="24D7B367" w14:textId="77777777" w:rsidR="008531E0" w:rsidRPr="00C36CD5" w:rsidRDefault="00BB3EB8">
      <w:pPr>
        <w:spacing w:after="160"/>
        <w:rPr>
          <w:noProof/>
          <w:lang w:val="fr-FR"/>
        </w:rPr>
      </w:pPr>
      <w:r w:rsidRPr="00C36CD5">
        <w:rPr>
          <w:noProof/>
          <w:lang w:val="fr-FR"/>
        </w:rPr>
        <w:t>Plus d'un tiers des OPH travaillent dans des endroits où il y a des urgences.</w:t>
      </w:r>
    </w:p>
    <w:p w14:paraId="020A4E76" w14:textId="77777777" w:rsidR="008531E0" w:rsidRPr="00C36CD5" w:rsidRDefault="00BB3EB8">
      <w:pPr>
        <w:spacing w:after="160"/>
        <w:rPr>
          <w:noProof/>
          <w:lang w:val="fr-FR"/>
        </w:rPr>
      </w:pPr>
      <w:r w:rsidRPr="00C36CD5">
        <w:rPr>
          <w:noProof/>
          <w:lang w:val="fr-FR"/>
        </w:rPr>
        <w:t xml:space="preserve">Ces OPH utilisent les </w:t>
      </w:r>
      <w:r w:rsidRPr="00C36CD5">
        <w:rPr>
          <w:b/>
          <w:bCs/>
          <w:noProof/>
          <w:lang w:val="fr-FR"/>
        </w:rPr>
        <w:t>mêmes outils</w:t>
      </w:r>
      <w:r w:rsidRPr="00C36CD5">
        <w:rPr>
          <w:noProof/>
          <w:lang w:val="fr-FR"/>
        </w:rPr>
        <w:t xml:space="preserve"> que toutes les autres OPH. Elles travaillent avec d'autres, construisent des compétences ensemble, et apprennent les unes des autres.</w:t>
      </w:r>
    </w:p>
    <w:p w14:paraId="6070C8C0" w14:textId="77777777" w:rsidR="008531E0" w:rsidRPr="00C36CD5" w:rsidRDefault="00BB3EB8">
      <w:pPr>
        <w:spacing w:after="160"/>
        <w:rPr>
          <w:noProof/>
          <w:lang w:val="fr-FR"/>
        </w:rPr>
      </w:pPr>
      <w:r w:rsidRPr="00C36CD5">
        <w:rPr>
          <w:noProof/>
          <w:lang w:val="fr-FR"/>
        </w:rPr>
        <w:t xml:space="preserve">La </w:t>
      </w:r>
      <w:r w:rsidRPr="00C36CD5">
        <w:rPr>
          <w:b/>
          <w:bCs/>
          <w:noProof/>
          <w:lang w:val="fr-FR"/>
        </w:rPr>
        <w:t>justice climatique</w:t>
      </w:r>
      <w:r w:rsidRPr="00C36CD5">
        <w:rPr>
          <w:noProof/>
          <w:lang w:val="fr-FR"/>
        </w:rPr>
        <w:t xml:space="preserve"> est le domaine où la plupart des OPH travaillent avec d'autres pendant les crises.</w:t>
      </w:r>
    </w:p>
    <w:p w14:paraId="61D25D52" w14:textId="77777777" w:rsidR="008531E0" w:rsidRPr="00C36CD5" w:rsidRDefault="00BB3EB8">
      <w:pPr>
        <w:pStyle w:val="Heading2"/>
        <w:rPr>
          <w:noProof/>
          <w:lang w:val="fr-FR"/>
        </w:rPr>
      </w:pPr>
      <w:r w:rsidRPr="00C36CD5">
        <w:rPr>
          <w:noProof/>
          <w:lang w:val="fr-FR"/>
        </w:rPr>
        <w:t>Les OPH protègent les changements qu'elles obtiennent</w:t>
      </w:r>
    </w:p>
    <w:p w14:paraId="5E52EF06" w14:textId="77777777" w:rsidR="008531E0" w:rsidRPr="00C36CD5" w:rsidRDefault="00BB3EB8">
      <w:pPr>
        <w:spacing w:after="160"/>
        <w:rPr>
          <w:noProof/>
          <w:lang w:val="fr-FR"/>
        </w:rPr>
      </w:pPr>
      <w:r w:rsidRPr="00C36CD5">
        <w:rPr>
          <w:noProof/>
          <w:lang w:val="fr-FR"/>
        </w:rPr>
        <w:t xml:space="preserve">Les OPH ne se contentent pas de pousser pour de nouvelles lois et politiques. Elles </w:t>
      </w:r>
      <w:r w:rsidRPr="00C36CD5">
        <w:rPr>
          <w:b/>
          <w:bCs/>
          <w:noProof/>
          <w:lang w:val="fr-FR"/>
        </w:rPr>
        <w:t>vérifient aussi que les lois et politiques existantes sont respectées</w:t>
      </w:r>
      <w:r w:rsidRPr="00C36CD5">
        <w:rPr>
          <w:noProof/>
          <w:lang w:val="fr-FR"/>
        </w:rPr>
        <w:t>.</w:t>
      </w:r>
    </w:p>
    <w:p w14:paraId="2EA8AA06" w14:textId="77777777" w:rsidR="008531E0" w:rsidRPr="00C36CD5" w:rsidRDefault="00BB3EB8">
      <w:pPr>
        <w:spacing w:after="160"/>
        <w:rPr>
          <w:noProof/>
          <w:lang w:val="fr-FR"/>
        </w:rPr>
      </w:pPr>
      <w:r w:rsidRPr="00C36CD5">
        <w:rPr>
          <w:noProof/>
          <w:lang w:val="fr-FR"/>
        </w:rPr>
        <w:t xml:space="preserve">La plupart des OPH font cela en </w:t>
      </w:r>
      <w:r w:rsidRPr="00C36CD5">
        <w:rPr>
          <w:b/>
          <w:bCs/>
          <w:noProof/>
          <w:lang w:val="fr-FR"/>
        </w:rPr>
        <w:t>travaillant avec d'autres organisations</w:t>
      </w:r>
      <w:r w:rsidRPr="00C36CD5">
        <w:rPr>
          <w:noProof/>
          <w:lang w:val="fr-FR"/>
        </w:rPr>
        <w:t>. Certaines travaillent aussi directement avec le gouvernement.</w:t>
      </w:r>
    </w:p>
    <w:p w14:paraId="178F70CA" w14:textId="77777777" w:rsidR="008531E0" w:rsidRPr="00C36CD5" w:rsidRDefault="00BB3EB8">
      <w:pPr>
        <w:spacing w:after="160"/>
        <w:rPr>
          <w:noProof/>
          <w:lang w:val="fr-FR"/>
        </w:rPr>
      </w:pPr>
      <w:r w:rsidRPr="00C36CD5">
        <w:rPr>
          <w:noProof/>
          <w:lang w:val="fr-FR"/>
        </w:rPr>
        <w:t>Les OPH plus récentes sont presque aussi actives que les plus anciennes.</w:t>
      </w:r>
    </w:p>
    <w:p w14:paraId="74E6A93B" w14:textId="77777777" w:rsidR="008531E0" w:rsidRPr="00C36CD5" w:rsidRDefault="00BB3EB8">
      <w:pPr>
        <w:spacing w:after="160"/>
        <w:rPr>
          <w:noProof/>
          <w:lang w:val="fr-FR"/>
        </w:rPr>
      </w:pPr>
      <w:r w:rsidRPr="00C36CD5">
        <w:rPr>
          <w:noProof/>
          <w:lang w:val="fr-FR"/>
        </w:rPr>
        <w:t xml:space="preserve">Les OPH ont dit que ce travail </w:t>
      </w:r>
      <w:r w:rsidRPr="00C36CD5">
        <w:rPr>
          <w:b/>
          <w:bCs/>
          <w:noProof/>
          <w:lang w:val="fr-FR"/>
        </w:rPr>
        <w:t>devient plus difficile</w:t>
      </w:r>
      <w:r w:rsidRPr="00C36CD5">
        <w:rPr>
          <w:noProof/>
          <w:lang w:val="fr-FR"/>
        </w:rPr>
        <w:t>.</w:t>
      </w:r>
    </w:p>
    <w:p w14:paraId="4FF730F2" w14:textId="77777777" w:rsidR="008531E0" w:rsidRPr="00C36CD5" w:rsidRDefault="00BB3EB8">
      <w:pPr>
        <w:pStyle w:val="Heading2"/>
        <w:rPr>
          <w:noProof/>
          <w:lang w:val="fr-FR"/>
        </w:rPr>
      </w:pPr>
      <w:r w:rsidRPr="00C36CD5">
        <w:rPr>
          <w:noProof/>
          <w:lang w:val="fr-FR"/>
        </w:rPr>
        <w:t>Le mouvement se renforce</w:t>
      </w:r>
    </w:p>
    <w:p w14:paraId="591D9F23" w14:textId="77777777" w:rsidR="008531E0" w:rsidRPr="00C36CD5" w:rsidRDefault="00BB3EB8">
      <w:pPr>
        <w:spacing w:after="160"/>
        <w:rPr>
          <w:noProof/>
          <w:lang w:val="fr-FR"/>
        </w:rPr>
      </w:pPr>
      <w:r w:rsidRPr="00C36CD5">
        <w:rPr>
          <w:b/>
          <w:bCs/>
          <w:noProof/>
          <w:lang w:val="fr-FR"/>
        </w:rPr>
        <w:t>Presque toutes les OPH</w:t>
      </w:r>
      <w:r w:rsidRPr="00C36CD5">
        <w:rPr>
          <w:noProof/>
          <w:lang w:val="fr-FR"/>
        </w:rPr>
        <w:t xml:space="preserve"> montrent des signes de construire un pouvoir ensemble. Elles le font en travaillant avec de nombreuses organisations, en se soutenant mutuellement, et en planifiant ensemble.</w:t>
      </w:r>
    </w:p>
    <w:p w14:paraId="606ED8C8" w14:textId="77777777" w:rsidR="008531E0" w:rsidRPr="00C36CD5" w:rsidRDefault="00BB3EB8">
      <w:pPr>
        <w:spacing w:after="160"/>
        <w:rPr>
          <w:noProof/>
          <w:lang w:val="fr-FR"/>
        </w:rPr>
      </w:pPr>
      <w:r w:rsidRPr="00C36CD5">
        <w:rPr>
          <w:b/>
          <w:bCs/>
          <w:noProof/>
          <w:lang w:val="fr-FR"/>
        </w:rPr>
        <w:t>Presque toutes les OPH</w:t>
      </w:r>
      <w:r w:rsidRPr="00C36CD5">
        <w:rPr>
          <w:noProof/>
          <w:lang w:val="fr-FR"/>
        </w:rPr>
        <w:t xml:space="preserve"> sont reconnues par le gouvernement et d'autres institutions. Cela montre que le mouvement est respecté.</w:t>
      </w:r>
    </w:p>
    <w:p w14:paraId="177F4D0C" w14:textId="77777777" w:rsidR="008531E0" w:rsidRPr="00C36CD5" w:rsidRDefault="00BB3EB8">
      <w:pPr>
        <w:spacing w:after="160"/>
        <w:rPr>
          <w:noProof/>
          <w:lang w:val="fr-FR"/>
        </w:rPr>
      </w:pPr>
      <w:r w:rsidRPr="00C36CD5">
        <w:rPr>
          <w:noProof/>
          <w:lang w:val="fr-FR"/>
        </w:rPr>
        <w:lastRenderedPageBreak/>
        <w:t xml:space="preserve">Le renforcement du mouvement va au-delà du plaidoyer. Environ un tiers des OPH se soutiennent mutuellement par le </w:t>
      </w:r>
      <w:r w:rsidRPr="00C36CD5">
        <w:rPr>
          <w:b/>
          <w:bCs/>
          <w:noProof/>
          <w:lang w:val="fr-FR"/>
        </w:rPr>
        <w:t>soin mutuel</w:t>
      </w:r>
      <w:r w:rsidRPr="00C36CD5">
        <w:rPr>
          <w:noProof/>
          <w:lang w:val="fr-FR"/>
        </w:rPr>
        <w:t>. Plus d'un tiers ont décrit leur travail comme connecté aux mouvements de genre, climat, droits autochtones ou LGBTQI+.</w:t>
      </w:r>
    </w:p>
    <w:p w14:paraId="09BB776A" w14:textId="77777777" w:rsidR="008531E0" w:rsidRPr="00C36CD5" w:rsidRDefault="00BB3EB8">
      <w:pPr>
        <w:pStyle w:val="Heading1"/>
        <w:rPr>
          <w:noProof/>
          <w:lang w:val="fr-FR"/>
        </w:rPr>
      </w:pPr>
      <w:r w:rsidRPr="00C36CD5">
        <w:rPr>
          <w:noProof/>
          <w:lang w:val="fr-FR"/>
        </w:rPr>
        <w:t>Ce que vous avez dit au DRF</w:t>
      </w:r>
    </w:p>
    <w:p w14:paraId="77E0DDDE" w14:textId="77777777" w:rsidR="008531E0" w:rsidRPr="00C36CD5" w:rsidRDefault="00BB3EB8">
      <w:pPr>
        <w:spacing w:after="160"/>
        <w:rPr>
          <w:noProof/>
          <w:lang w:val="fr-FR"/>
        </w:rPr>
      </w:pPr>
      <w:r w:rsidRPr="00C36CD5">
        <w:rPr>
          <w:b/>
          <w:bCs/>
          <w:noProof/>
          <w:lang w:val="fr-FR"/>
        </w:rPr>
        <w:t>Presque toutes les OPH</w:t>
      </w:r>
      <w:r w:rsidRPr="00C36CD5">
        <w:rPr>
          <w:noProof/>
          <w:lang w:val="fr-FR"/>
        </w:rPr>
        <w:t xml:space="preserve"> ont dit que le partenariat avec le DRF les aide au-delà du financement.</w:t>
      </w:r>
    </w:p>
    <w:p w14:paraId="08AC8EFA" w14:textId="77777777" w:rsidR="008531E0" w:rsidRPr="00C36CD5" w:rsidRDefault="00BB3EB8">
      <w:pPr>
        <w:spacing w:after="160"/>
        <w:rPr>
          <w:noProof/>
          <w:lang w:val="fr-FR"/>
        </w:rPr>
      </w:pPr>
      <w:r w:rsidRPr="00C36CD5">
        <w:rPr>
          <w:noProof/>
          <w:lang w:val="fr-FR"/>
        </w:rPr>
        <w:t>Les choses que les OPH apprécient le plus du DRF sont :</w:t>
      </w:r>
    </w:p>
    <w:p w14:paraId="5EF5D3ED" w14:textId="77777777" w:rsidR="008531E0" w:rsidRPr="00C36CD5" w:rsidRDefault="00BB3EB8">
      <w:pPr>
        <w:pStyle w:val="ListParagraph"/>
        <w:numPr>
          <w:ilvl w:val="0"/>
          <w:numId w:val="2"/>
        </w:numPr>
        <w:spacing w:after="100"/>
        <w:rPr>
          <w:noProof/>
          <w:lang w:val="fr-FR"/>
        </w:rPr>
      </w:pPr>
      <w:r w:rsidRPr="00C36CD5">
        <w:rPr>
          <w:noProof/>
          <w:lang w:val="fr-FR"/>
        </w:rPr>
        <w:t>L'argent que le DRF fournit</w:t>
      </w:r>
    </w:p>
    <w:p w14:paraId="17D01367" w14:textId="77777777" w:rsidR="008531E0" w:rsidRPr="00C36CD5" w:rsidRDefault="00BB3EB8">
      <w:pPr>
        <w:pStyle w:val="ListParagraph"/>
        <w:numPr>
          <w:ilvl w:val="0"/>
          <w:numId w:val="2"/>
        </w:numPr>
        <w:spacing w:after="100"/>
        <w:rPr>
          <w:noProof/>
          <w:lang w:val="fr-FR"/>
        </w:rPr>
      </w:pPr>
      <w:r w:rsidRPr="00C36CD5">
        <w:rPr>
          <w:noProof/>
          <w:lang w:val="fr-FR"/>
        </w:rPr>
        <w:t xml:space="preserve">La </w:t>
      </w:r>
      <w:r w:rsidRPr="00C36CD5">
        <w:rPr>
          <w:b/>
          <w:bCs/>
          <w:noProof/>
          <w:lang w:val="fr-FR"/>
        </w:rPr>
        <w:t>relation</w:t>
      </w:r>
      <w:r w:rsidRPr="00C36CD5">
        <w:rPr>
          <w:noProof/>
          <w:lang w:val="fr-FR"/>
        </w:rPr>
        <w:t xml:space="preserve"> avec le DRF</w:t>
      </w:r>
    </w:p>
    <w:p w14:paraId="248503E7" w14:textId="77777777" w:rsidR="008531E0" w:rsidRPr="00C36CD5" w:rsidRDefault="00BB3EB8">
      <w:pPr>
        <w:pStyle w:val="ListParagraph"/>
        <w:numPr>
          <w:ilvl w:val="0"/>
          <w:numId w:val="2"/>
        </w:numPr>
        <w:spacing w:after="100"/>
        <w:rPr>
          <w:noProof/>
          <w:lang w:val="fr-FR"/>
        </w:rPr>
      </w:pPr>
      <w:r w:rsidRPr="00C36CD5">
        <w:rPr>
          <w:noProof/>
          <w:lang w:val="fr-FR"/>
        </w:rPr>
        <w:t xml:space="preserve">L'aide pour </w:t>
      </w:r>
      <w:r w:rsidRPr="00C36CD5">
        <w:rPr>
          <w:b/>
          <w:bCs/>
          <w:noProof/>
          <w:lang w:val="fr-FR"/>
        </w:rPr>
        <w:t>rendre leurs organisations plus fortes</w:t>
      </w:r>
    </w:p>
    <w:p w14:paraId="1DF37236" w14:textId="77777777" w:rsidR="008531E0" w:rsidRPr="00C36CD5" w:rsidRDefault="00BB3EB8">
      <w:pPr>
        <w:pStyle w:val="ListParagraph"/>
        <w:numPr>
          <w:ilvl w:val="0"/>
          <w:numId w:val="2"/>
        </w:numPr>
        <w:spacing w:after="100"/>
        <w:rPr>
          <w:noProof/>
          <w:lang w:val="fr-FR"/>
        </w:rPr>
      </w:pPr>
      <w:r w:rsidRPr="00C36CD5">
        <w:rPr>
          <w:noProof/>
          <w:lang w:val="fr-FR"/>
        </w:rPr>
        <w:t>L'aide technique</w:t>
      </w:r>
    </w:p>
    <w:p w14:paraId="1F714B6D" w14:textId="77777777" w:rsidR="008531E0" w:rsidRPr="00C36CD5" w:rsidRDefault="00BB3EB8">
      <w:pPr>
        <w:pStyle w:val="ListParagraph"/>
        <w:numPr>
          <w:ilvl w:val="0"/>
          <w:numId w:val="2"/>
        </w:numPr>
        <w:spacing w:after="100"/>
        <w:rPr>
          <w:noProof/>
          <w:lang w:val="fr-FR"/>
        </w:rPr>
      </w:pPr>
      <w:r w:rsidRPr="00C36CD5">
        <w:rPr>
          <w:noProof/>
          <w:lang w:val="fr-FR"/>
        </w:rPr>
        <w:t>Les opportunités d'</w:t>
      </w:r>
      <w:r w:rsidRPr="00C36CD5">
        <w:rPr>
          <w:b/>
          <w:bCs/>
          <w:noProof/>
          <w:lang w:val="fr-FR"/>
        </w:rPr>
        <w:t>apprendre avec d'autres</w:t>
      </w:r>
    </w:p>
    <w:p w14:paraId="586744DA" w14:textId="77777777" w:rsidR="008531E0" w:rsidRPr="00C36CD5" w:rsidRDefault="00BB3EB8">
      <w:pPr>
        <w:spacing w:after="160"/>
        <w:rPr>
          <w:noProof/>
          <w:lang w:val="fr-FR"/>
        </w:rPr>
      </w:pPr>
      <w:r w:rsidRPr="00C36CD5">
        <w:rPr>
          <w:noProof/>
          <w:lang w:val="fr-FR"/>
        </w:rPr>
        <w:t>Les OPH ont dit que le DRF pourrait apporter davantage en :</w:t>
      </w:r>
    </w:p>
    <w:p w14:paraId="0CC93823" w14:textId="77777777" w:rsidR="008531E0" w:rsidRPr="00C36CD5" w:rsidRDefault="00BB3EB8">
      <w:pPr>
        <w:pStyle w:val="ListParagraph"/>
        <w:numPr>
          <w:ilvl w:val="0"/>
          <w:numId w:val="2"/>
        </w:numPr>
        <w:spacing w:after="100"/>
        <w:rPr>
          <w:noProof/>
          <w:lang w:val="fr-FR"/>
        </w:rPr>
      </w:pPr>
      <w:r w:rsidRPr="00C36CD5">
        <w:rPr>
          <w:noProof/>
          <w:lang w:val="fr-FR"/>
        </w:rPr>
        <w:t>Donnant plus de soutien technique</w:t>
      </w:r>
    </w:p>
    <w:p w14:paraId="1E7B617F" w14:textId="77777777" w:rsidR="008531E0" w:rsidRPr="00C36CD5" w:rsidRDefault="00BB3EB8">
      <w:pPr>
        <w:pStyle w:val="ListParagraph"/>
        <w:numPr>
          <w:ilvl w:val="0"/>
          <w:numId w:val="2"/>
        </w:numPr>
        <w:spacing w:after="100"/>
        <w:rPr>
          <w:noProof/>
          <w:lang w:val="fr-FR"/>
        </w:rPr>
      </w:pPr>
      <w:r w:rsidRPr="00C36CD5">
        <w:rPr>
          <w:noProof/>
          <w:lang w:val="fr-FR"/>
        </w:rPr>
        <w:t>Octroyant des subventions plus longues ou plus importantes</w:t>
      </w:r>
    </w:p>
    <w:p w14:paraId="7E580340" w14:textId="77777777" w:rsidR="008531E0" w:rsidRPr="00C36CD5" w:rsidRDefault="00BB3EB8">
      <w:pPr>
        <w:pStyle w:val="ListParagraph"/>
        <w:numPr>
          <w:ilvl w:val="0"/>
          <w:numId w:val="2"/>
        </w:numPr>
        <w:spacing w:after="100"/>
        <w:rPr>
          <w:noProof/>
          <w:lang w:val="fr-FR"/>
        </w:rPr>
      </w:pPr>
      <w:r w:rsidRPr="00C36CD5">
        <w:rPr>
          <w:noProof/>
          <w:lang w:val="fr-FR"/>
        </w:rPr>
        <w:t>Créant plus d'opportunités d'apprendre les uns des autres</w:t>
      </w:r>
    </w:p>
    <w:p w14:paraId="11819E59" w14:textId="77777777" w:rsidR="008531E0" w:rsidRPr="00C36CD5" w:rsidRDefault="00BB3EB8">
      <w:pPr>
        <w:spacing w:after="160"/>
        <w:rPr>
          <w:noProof/>
          <w:lang w:val="fr-FR"/>
        </w:rPr>
      </w:pPr>
      <w:r w:rsidRPr="00C36CD5">
        <w:rPr>
          <w:noProof/>
          <w:lang w:val="fr-FR"/>
        </w:rPr>
        <w:t>Les OPH ont aussi donné des suggestions pour rendre le travail du DRF plus accessible. Les suggestions les plus courantes étaient :</w:t>
      </w:r>
    </w:p>
    <w:p w14:paraId="34A4659E" w14:textId="77777777" w:rsidR="008531E0" w:rsidRPr="00C36CD5" w:rsidRDefault="00BB3EB8">
      <w:pPr>
        <w:pStyle w:val="ListParagraph"/>
        <w:numPr>
          <w:ilvl w:val="0"/>
          <w:numId w:val="2"/>
        </w:numPr>
        <w:spacing w:after="100"/>
        <w:rPr>
          <w:noProof/>
          <w:lang w:val="fr-FR"/>
        </w:rPr>
      </w:pPr>
      <w:r w:rsidRPr="00C36CD5">
        <w:rPr>
          <w:noProof/>
          <w:lang w:val="fr-FR"/>
        </w:rPr>
        <w:t>Plus de langue des signes et de sous-titrage</w:t>
      </w:r>
    </w:p>
    <w:p w14:paraId="21DB3B76" w14:textId="77777777" w:rsidR="008531E0" w:rsidRPr="00C36CD5" w:rsidRDefault="00BB3EB8">
      <w:pPr>
        <w:pStyle w:val="ListParagraph"/>
        <w:numPr>
          <w:ilvl w:val="0"/>
          <w:numId w:val="2"/>
        </w:numPr>
        <w:spacing w:after="100"/>
        <w:rPr>
          <w:noProof/>
          <w:lang w:val="fr-FR"/>
        </w:rPr>
      </w:pPr>
      <w:r w:rsidRPr="00C36CD5">
        <w:rPr>
          <w:noProof/>
          <w:lang w:val="fr-FR"/>
        </w:rPr>
        <w:t>Traduire les documents dans les langues locales</w:t>
      </w:r>
    </w:p>
    <w:p w14:paraId="7284E845" w14:textId="77777777" w:rsidR="008531E0" w:rsidRPr="00C36CD5" w:rsidRDefault="00BB3EB8">
      <w:pPr>
        <w:pStyle w:val="ListParagraph"/>
        <w:numPr>
          <w:ilvl w:val="0"/>
          <w:numId w:val="2"/>
        </w:numPr>
        <w:spacing w:after="100"/>
        <w:rPr>
          <w:noProof/>
          <w:lang w:val="fr-FR"/>
        </w:rPr>
      </w:pPr>
      <w:r w:rsidRPr="00C36CD5">
        <w:rPr>
          <w:noProof/>
          <w:lang w:val="fr-FR"/>
        </w:rPr>
        <w:t>Rendre les sites web et les outils numériques plus faciles à utiliser</w:t>
      </w:r>
    </w:p>
    <w:p w14:paraId="6FCF8710" w14:textId="77777777" w:rsidR="008531E0" w:rsidRPr="00C36CD5" w:rsidRDefault="00BB3EB8">
      <w:pPr>
        <w:pStyle w:val="ListParagraph"/>
        <w:numPr>
          <w:ilvl w:val="0"/>
          <w:numId w:val="2"/>
        </w:numPr>
        <w:spacing w:after="100"/>
        <w:rPr>
          <w:noProof/>
          <w:lang w:val="fr-FR"/>
        </w:rPr>
      </w:pPr>
      <w:r w:rsidRPr="00C36CD5">
        <w:rPr>
          <w:noProof/>
          <w:lang w:val="fr-FR"/>
        </w:rPr>
        <w:t>Meilleur soutien pour les lecteurs d'écran et le braille</w:t>
      </w:r>
    </w:p>
    <w:p w14:paraId="077D7584" w14:textId="77777777" w:rsidR="008531E0" w:rsidRPr="00C36CD5" w:rsidRDefault="00BB3EB8">
      <w:pPr>
        <w:pStyle w:val="ListParagraph"/>
        <w:numPr>
          <w:ilvl w:val="0"/>
          <w:numId w:val="2"/>
        </w:numPr>
        <w:spacing w:after="100"/>
        <w:rPr>
          <w:noProof/>
          <w:lang w:val="fr-FR"/>
        </w:rPr>
      </w:pPr>
      <w:r w:rsidRPr="00C36CD5">
        <w:rPr>
          <w:noProof/>
          <w:lang w:val="fr-FR"/>
        </w:rPr>
        <w:t>Plus de documents en langage facile à comprendre</w:t>
      </w:r>
    </w:p>
    <w:p w14:paraId="7311F070" w14:textId="77777777" w:rsidR="008531E0" w:rsidRPr="00C36CD5" w:rsidRDefault="00BB3EB8">
      <w:pPr>
        <w:pStyle w:val="Heading1"/>
        <w:rPr>
          <w:noProof/>
          <w:lang w:val="fr-FR"/>
        </w:rPr>
      </w:pPr>
      <w:r w:rsidRPr="00C36CD5">
        <w:rPr>
          <w:noProof/>
          <w:lang w:val="fr-FR"/>
        </w:rPr>
        <w:t>Ce que le DRF fera ensuite</w:t>
      </w:r>
    </w:p>
    <w:p w14:paraId="1241EE54" w14:textId="77777777" w:rsidR="008531E0" w:rsidRPr="00C36CD5" w:rsidRDefault="00BB3EB8">
      <w:pPr>
        <w:spacing w:after="160"/>
        <w:rPr>
          <w:noProof/>
          <w:lang w:val="fr-FR"/>
        </w:rPr>
      </w:pPr>
      <w:r w:rsidRPr="00C36CD5">
        <w:rPr>
          <w:noProof/>
          <w:lang w:val="fr-FR"/>
        </w:rPr>
        <w:t>Sur la base de ce que les OPH partenaires ont dit, le DRF réfléchira à :</w:t>
      </w:r>
    </w:p>
    <w:p w14:paraId="0660C6BD" w14:textId="77777777" w:rsidR="008531E0" w:rsidRPr="00C36CD5" w:rsidRDefault="00BB3EB8">
      <w:pPr>
        <w:pStyle w:val="ListParagraph"/>
        <w:numPr>
          <w:ilvl w:val="0"/>
          <w:numId w:val="2"/>
        </w:numPr>
        <w:spacing w:after="100"/>
        <w:rPr>
          <w:noProof/>
          <w:lang w:val="fr-FR"/>
        </w:rPr>
      </w:pPr>
      <w:r w:rsidRPr="00C36CD5">
        <w:rPr>
          <w:noProof/>
          <w:lang w:val="fr-FR"/>
        </w:rPr>
        <w:t>Parler avec les OPH partenaires des raisons pour lesquelles il est plus difficile d'</w:t>
      </w:r>
      <w:r w:rsidRPr="00C36CD5">
        <w:rPr>
          <w:b/>
          <w:bCs/>
          <w:noProof/>
          <w:lang w:val="fr-FR"/>
        </w:rPr>
        <w:t>utiliser</w:t>
      </w:r>
      <w:r w:rsidRPr="00C36CD5">
        <w:rPr>
          <w:noProof/>
          <w:lang w:val="fr-FR"/>
        </w:rPr>
        <w:t xml:space="preserve"> les connaissances des autres que de les </w:t>
      </w:r>
      <w:r w:rsidRPr="00C36CD5">
        <w:rPr>
          <w:b/>
          <w:bCs/>
          <w:noProof/>
          <w:lang w:val="fr-FR"/>
        </w:rPr>
        <w:t>partager</w:t>
      </w:r>
      <w:r w:rsidRPr="00C36CD5">
        <w:rPr>
          <w:noProof/>
          <w:lang w:val="fr-FR"/>
        </w:rPr>
        <w:t>. Le DRF veut comprendre s'il s'agit d'un problème et ce qui pourrait aider.</w:t>
      </w:r>
    </w:p>
    <w:p w14:paraId="49B4F94E" w14:textId="77777777" w:rsidR="008531E0" w:rsidRPr="00C36CD5" w:rsidRDefault="00BB3EB8">
      <w:pPr>
        <w:pStyle w:val="ListParagraph"/>
        <w:numPr>
          <w:ilvl w:val="0"/>
          <w:numId w:val="2"/>
        </w:numPr>
        <w:spacing w:after="100"/>
        <w:rPr>
          <w:noProof/>
          <w:lang w:val="fr-FR"/>
        </w:rPr>
      </w:pPr>
      <w:r w:rsidRPr="00C36CD5">
        <w:rPr>
          <w:noProof/>
          <w:lang w:val="fr-FR"/>
        </w:rPr>
        <w:t xml:space="preserve">Continuer à investir dans les </w:t>
      </w:r>
      <w:r w:rsidRPr="00C36CD5">
        <w:rPr>
          <w:b/>
          <w:bCs/>
          <w:noProof/>
          <w:lang w:val="fr-FR"/>
        </w:rPr>
        <w:t>OPH plus récentes</w:t>
      </w:r>
      <w:r w:rsidRPr="00C36CD5">
        <w:rPr>
          <w:noProof/>
          <w:lang w:val="fr-FR"/>
        </w:rPr>
        <w:t>.</w:t>
      </w:r>
    </w:p>
    <w:p w14:paraId="3ECD0B77" w14:textId="77777777" w:rsidR="008531E0" w:rsidRPr="00C36CD5" w:rsidRDefault="00BB3EB8">
      <w:pPr>
        <w:pStyle w:val="ListParagraph"/>
        <w:numPr>
          <w:ilvl w:val="0"/>
          <w:numId w:val="2"/>
        </w:numPr>
        <w:spacing w:after="100"/>
        <w:rPr>
          <w:noProof/>
          <w:lang w:val="fr-FR"/>
        </w:rPr>
      </w:pPr>
      <w:r w:rsidRPr="00C36CD5">
        <w:rPr>
          <w:noProof/>
          <w:lang w:val="fr-FR"/>
        </w:rPr>
        <w:t xml:space="preserve">Réfléchir à ajouter des questions à la prochaine enquête sur le </w:t>
      </w:r>
      <w:r w:rsidRPr="00C36CD5">
        <w:rPr>
          <w:b/>
          <w:bCs/>
          <w:noProof/>
          <w:lang w:val="fr-FR"/>
        </w:rPr>
        <w:t>safeguarding</w:t>
      </w:r>
      <w:r w:rsidRPr="00C36CD5">
        <w:rPr>
          <w:noProof/>
          <w:lang w:val="fr-FR"/>
        </w:rPr>
        <w:t xml:space="preserve">, les </w:t>
      </w:r>
      <w:r w:rsidRPr="00C36CD5">
        <w:rPr>
          <w:b/>
          <w:bCs/>
          <w:noProof/>
          <w:lang w:val="fr-FR"/>
        </w:rPr>
        <w:t>obstacles au travail en commun</w:t>
      </w:r>
      <w:r w:rsidRPr="00C36CD5">
        <w:rPr>
          <w:noProof/>
          <w:lang w:val="fr-FR"/>
        </w:rPr>
        <w:t xml:space="preserve">, et la </w:t>
      </w:r>
      <w:r w:rsidRPr="00C36CD5">
        <w:rPr>
          <w:b/>
          <w:bCs/>
          <w:noProof/>
          <w:lang w:val="fr-FR"/>
        </w:rPr>
        <w:t>démocratie</w:t>
      </w:r>
      <w:r w:rsidRPr="00C36CD5">
        <w:rPr>
          <w:noProof/>
          <w:lang w:val="fr-FR"/>
        </w:rPr>
        <w:t>.</w:t>
      </w:r>
    </w:p>
    <w:p w14:paraId="5B3D9DCF" w14:textId="77777777" w:rsidR="008531E0" w:rsidRPr="00C36CD5" w:rsidRDefault="00BB3EB8">
      <w:pPr>
        <w:pStyle w:val="ListParagraph"/>
        <w:numPr>
          <w:ilvl w:val="0"/>
          <w:numId w:val="2"/>
        </w:numPr>
        <w:spacing w:after="100"/>
        <w:rPr>
          <w:noProof/>
          <w:lang w:val="fr-FR"/>
        </w:rPr>
      </w:pPr>
      <w:r w:rsidRPr="00C36CD5">
        <w:rPr>
          <w:noProof/>
          <w:lang w:val="fr-FR"/>
        </w:rPr>
        <w:t>Examiner les pratiques d'accessibilité en fonction des suggestions des OPH.</w:t>
      </w:r>
    </w:p>
    <w:sectPr w:rsidR="008531E0" w:rsidRPr="00C36CD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C610B"/>
    <w:multiLevelType w:val="hybridMultilevel"/>
    <w:tmpl w:val="515C8BAC"/>
    <w:lvl w:ilvl="0" w:tplc="DD56A520">
      <w:start w:val="1"/>
      <w:numFmt w:val="bullet"/>
      <w:lvlText w:val="●"/>
      <w:lvlJc w:val="left"/>
      <w:pPr>
        <w:ind w:left="720" w:hanging="360"/>
      </w:pPr>
    </w:lvl>
    <w:lvl w:ilvl="1" w:tplc="45BEF4E0">
      <w:start w:val="1"/>
      <w:numFmt w:val="bullet"/>
      <w:lvlText w:val="○"/>
      <w:lvlJc w:val="left"/>
      <w:pPr>
        <w:ind w:left="1440" w:hanging="360"/>
      </w:pPr>
    </w:lvl>
    <w:lvl w:ilvl="2" w:tplc="CB5C2ABA">
      <w:start w:val="1"/>
      <w:numFmt w:val="bullet"/>
      <w:lvlText w:val="■"/>
      <w:lvlJc w:val="left"/>
      <w:pPr>
        <w:ind w:left="2160" w:hanging="360"/>
      </w:pPr>
    </w:lvl>
    <w:lvl w:ilvl="3" w:tplc="A75626F8">
      <w:start w:val="1"/>
      <w:numFmt w:val="bullet"/>
      <w:lvlText w:val="●"/>
      <w:lvlJc w:val="left"/>
      <w:pPr>
        <w:ind w:left="2880" w:hanging="360"/>
      </w:pPr>
    </w:lvl>
    <w:lvl w:ilvl="4" w:tplc="5800778E">
      <w:start w:val="1"/>
      <w:numFmt w:val="bullet"/>
      <w:lvlText w:val="○"/>
      <w:lvlJc w:val="left"/>
      <w:pPr>
        <w:ind w:left="3600" w:hanging="360"/>
      </w:pPr>
    </w:lvl>
    <w:lvl w:ilvl="5" w:tplc="080C38AE">
      <w:start w:val="1"/>
      <w:numFmt w:val="bullet"/>
      <w:lvlText w:val="■"/>
      <w:lvlJc w:val="left"/>
      <w:pPr>
        <w:ind w:left="4320" w:hanging="360"/>
      </w:pPr>
    </w:lvl>
    <w:lvl w:ilvl="6" w:tplc="E00CC526">
      <w:start w:val="1"/>
      <w:numFmt w:val="bullet"/>
      <w:lvlText w:val="●"/>
      <w:lvlJc w:val="left"/>
      <w:pPr>
        <w:ind w:left="5040" w:hanging="360"/>
      </w:pPr>
    </w:lvl>
    <w:lvl w:ilvl="7" w:tplc="C7908DEC">
      <w:start w:val="1"/>
      <w:numFmt w:val="bullet"/>
      <w:lvlText w:val="●"/>
      <w:lvlJc w:val="left"/>
      <w:pPr>
        <w:ind w:left="5760" w:hanging="360"/>
      </w:pPr>
    </w:lvl>
    <w:lvl w:ilvl="8" w:tplc="F968C7B2">
      <w:start w:val="1"/>
      <w:numFmt w:val="bullet"/>
      <w:lvlText w:val="●"/>
      <w:lvlJc w:val="left"/>
      <w:pPr>
        <w:ind w:left="6480" w:hanging="360"/>
      </w:pPr>
    </w:lvl>
  </w:abstractNum>
  <w:abstractNum w:abstractNumId="1" w15:restartNumberingAfterBreak="0">
    <w:nsid w:val="643D5492"/>
    <w:multiLevelType w:val="hybridMultilevel"/>
    <w:tmpl w:val="3FBEC826"/>
    <w:lvl w:ilvl="0" w:tplc="124A2752">
      <w:start w:val="1"/>
      <w:numFmt w:val="bullet"/>
      <w:lvlText w:val="•"/>
      <w:lvlJc w:val="left"/>
      <w:pPr>
        <w:ind w:left="720" w:hanging="360"/>
      </w:pPr>
    </w:lvl>
    <w:lvl w:ilvl="1" w:tplc="CB18CF4C">
      <w:numFmt w:val="decimal"/>
      <w:lvlText w:val=""/>
      <w:lvlJc w:val="left"/>
    </w:lvl>
    <w:lvl w:ilvl="2" w:tplc="201E6B9E">
      <w:numFmt w:val="decimal"/>
      <w:lvlText w:val=""/>
      <w:lvlJc w:val="left"/>
    </w:lvl>
    <w:lvl w:ilvl="3" w:tplc="F2AC64FC">
      <w:numFmt w:val="decimal"/>
      <w:lvlText w:val=""/>
      <w:lvlJc w:val="left"/>
    </w:lvl>
    <w:lvl w:ilvl="4" w:tplc="B0041788">
      <w:numFmt w:val="decimal"/>
      <w:lvlText w:val=""/>
      <w:lvlJc w:val="left"/>
    </w:lvl>
    <w:lvl w:ilvl="5" w:tplc="0F688444">
      <w:numFmt w:val="decimal"/>
      <w:lvlText w:val=""/>
      <w:lvlJc w:val="left"/>
    </w:lvl>
    <w:lvl w:ilvl="6" w:tplc="AED4938E">
      <w:numFmt w:val="decimal"/>
      <w:lvlText w:val=""/>
      <w:lvlJc w:val="left"/>
    </w:lvl>
    <w:lvl w:ilvl="7" w:tplc="5D08911A">
      <w:numFmt w:val="decimal"/>
      <w:lvlText w:val=""/>
      <w:lvlJc w:val="left"/>
    </w:lvl>
    <w:lvl w:ilvl="8" w:tplc="27D0A220">
      <w:numFmt w:val="decimal"/>
      <w:lvlText w:val=""/>
      <w:lvlJc w:val="left"/>
    </w:lvl>
  </w:abstractNum>
  <w:num w:numId="1" w16cid:durableId="1226523815">
    <w:abstractNumId w:val="0"/>
    <w:lvlOverride w:ilvl="0">
      <w:startOverride w:val="1"/>
    </w:lvlOverride>
  </w:num>
  <w:num w:numId="2" w16cid:durableId="138294657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1E0"/>
    <w:rsid w:val="001854F8"/>
    <w:rsid w:val="008531E0"/>
    <w:rsid w:val="00BB3EB8"/>
    <w:rsid w:val="00C3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A21A52"/>
  <w15:docId w15:val="{DF580992-4591-F340-859F-0DEBEA98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000000"/>
      <w:sz w:val="36"/>
      <w:szCs w:val="36"/>
    </w:rPr>
  </w:style>
  <w:style w:type="paragraph" w:styleId="Heading2">
    <w:name w:val="heading 2"/>
    <w:uiPriority w:val="9"/>
    <w:unhideWhenUsed/>
    <w:qFormat/>
    <w:pPr>
      <w:spacing w:before="320" w:after="160"/>
      <w:outlineLvl w:val="1"/>
    </w:pPr>
    <w:rPr>
      <w:b/>
      <w:bCs/>
      <w:color w:val="000000"/>
      <w:sz w:val="30"/>
      <w:szCs w:val="3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D98ACDA2DAF429C556102D51BA9DD" ma:contentTypeVersion="13" ma:contentTypeDescription="Create a new document." ma:contentTypeScope="" ma:versionID="c89bfe110a6386b66336705bcfc0a8d2">
  <xsd:schema xmlns:xsd="http://www.w3.org/2001/XMLSchema" xmlns:xs="http://www.w3.org/2001/XMLSchema" xmlns:p="http://schemas.microsoft.com/office/2006/metadata/properties" xmlns:ns2="be240c68-9d92-48db-8a51-6c5264d9de25" xmlns:ns3="be39d354-04f7-4288-b933-2f279206bf9f" targetNamespace="http://schemas.microsoft.com/office/2006/metadata/properties" ma:root="true" ma:fieldsID="34a65402825c77d07210cb349c7a5b7d" ns2:_="" ns3:_="">
    <xsd:import namespace="be240c68-9d92-48db-8a51-6c5264d9de25"/>
    <xsd:import namespace="be39d354-04f7-4288-b933-2f279206bf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40c68-9d92-48db-8a51-6c5264d9d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8c4225-273c-4a16-8bf7-d672eda331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9d354-04f7-4288-b933-2f279206bf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2f4656-c541-49a3-a1ea-a64632cd1ccf}" ma:internalName="TaxCatchAll" ma:showField="CatchAllData" ma:web="be39d354-04f7-4288-b933-2f279206bf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240c68-9d92-48db-8a51-6c5264d9de25">
      <Terms xmlns="http://schemas.microsoft.com/office/infopath/2007/PartnerControls"/>
    </lcf76f155ced4ddcb4097134ff3c332f>
    <TaxCatchAll xmlns="be39d354-04f7-4288-b933-2f279206bf9f" xsi:nil="true"/>
  </documentManagement>
</p:properties>
</file>

<file path=customXml/itemProps1.xml><?xml version="1.0" encoding="utf-8"?>
<ds:datastoreItem xmlns:ds="http://schemas.openxmlformats.org/officeDocument/2006/customXml" ds:itemID="{3394B326-E2CB-42D2-9F53-9FD07A82F1A9}"/>
</file>

<file path=customXml/itemProps2.xml><?xml version="1.0" encoding="utf-8"?>
<ds:datastoreItem xmlns:ds="http://schemas.openxmlformats.org/officeDocument/2006/customXml" ds:itemID="{5EAE4FD0-556B-458A-A085-E021D647DF3B}"/>
</file>

<file path=customXml/itemProps3.xml><?xml version="1.0" encoding="utf-8"?>
<ds:datastoreItem xmlns:ds="http://schemas.openxmlformats.org/officeDocument/2006/customXml" ds:itemID="{7AE02D80-BAD9-4BC4-83E4-BD0E5F1D9372}"/>
</file>

<file path=docProps/app.xml><?xml version="1.0" encoding="utf-8"?>
<Properties xmlns="http://schemas.openxmlformats.org/officeDocument/2006/extended-properties" xmlns:vt="http://schemas.openxmlformats.org/officeDocument/2006/docPropsVTypes">
  <Template>Normal.dotm</Template>
  <TotalTime>1</TotalTime>
  <Pages>4</Pages>
  <Words>1139</Words>
  <Characters>6208</Characters>
  <Application>Microsoft Office Word</Application>
  <DocSecurity>0</DocSecurity>
  <Lines>126</Lines>
  <Paragraphs>99</Paragraphs>
  <ScaleCrop>false</ScaleCrop>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AGS 2026 - Version Facile à Comprendre</dc:title>
  <dc:creator>Disability Rights Fund</dc:creator>
  <cp:lastModifiedBy>Melanie Kawano-Chiu</cp:lastModifiedBy>
  <cp:revision>2</cp:revision>
  <dcterms:created xsi:type="dcterms:W3CDTF">2026-05-16T20:39:00Z</dcterms:created>
  <dcterms:modified xsi:type="dcterms:W3CDTF">2026-05-16T20:39:00Z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0x010100FD6D98ACDA2DAF429C556102D51BA9DD</vt:lpwstr>
  </property>
</Properties>
</file>